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C6C15">
      <w:pPr>
        <w:jc w:val="center"/>
        <w:rPr>
          <w:rFonts w:ascii="方正小标宋简体" w:hAnsi="华文楷体" w:eastAsia="方正小标宋简体"/>
          <w:sz w:val="52"/>
          <w:szCs w:val="52"/>
        </w:rPr>
      </w:pPr>
    </w:p>
    <w:p w14:paraId="191F7512">
      <w:pPr>
        <w:jc w:val="center"/>
        <w:rPr>
          <w:rFonts w:ascii="方正小标宋简体" w:hAnsi="华文楷体" w:eastAsia="方正小标宋简体"/>
          <w:sz w:val="52"/>
          <w:szCs w:val="52"/>
        </w:rPr>
      </w:pPr>
      <w:r>
        <w:rPr>
          <w:rFonts w:ascii="方正小标宋简体" w:hAnsi="华文楷体" w:eastAsia="方正小标宋简体"/>
          <w:sz w:val="52"/>
          <w:szCs w:val="52"/>
        </w:rPr>
        <w:tab/>
      </w:r>
      <w:r>
        <w:rPr>
          <w:rFonts w:hint="eastAsia" w:ascii="方正小标宋简体" w:hAnsi="华文楷体" w:eastAsia="方正小标宋简体"/>
          <w:sz w:val="52"/>
          <w:szCs w:val="52"/>
        </w:rPr>
        <w:t>广东省工程研究中心建设项目</w:t>
      </w:r>
    </w:p>
    <w:p w14:paraId="0C98C8E4">
      <w:pPr>
        <w:jc w:val="center"/>
        <w:rPr>
          <w:rFonts w:ascii="方正小标宋简体" w:hAnsi="华文楷体" w:eastAsia="方正小标宋简体"/>
          <w:sz w:val="52"/>
          <w:szCs w:val="52"/>
        </w:rPr>
      </w:pPr>
      <w:r>
        <w:rPr>
          <w:rFonts w:hint="eastAsia" w:ascii="方正小标宋简体" w:hAnsi="华文楷体" w:eastAsia="方正小标宋简体"/>
          <w:sz w:val="52"/>
          <w:szCs w:val="52"/>
        </w:rPr>
        <w:t>申请报告</w:t>
      </w:r>
    </w:p>
    <w:p w14:paraId="6A977186">
      <w:pPr>
        <w:pStyle w:val="3"/>
        <w:spacing w:before="156"/>
        <w:ind w:firstLine="640"/>
        <w:rPr>
          <w:rFonts w:ascii="黑体"/>
          <w:sz w:val="32"/>
        </w:rPr>
      </w:pPr>
    </w:p>
    <w:p w14:paraId="1388D0E1">
      <w:pPr>
        <w:pStyle w:val="3"/>
        <w:spacing w:before="156"/>
        <w:ind w:firstLine="600"/>
        <w:rPr>
          <w:rFonts w:ascii="黑体"/>
          <w:sz w:val="30"/>
        </w:rPr>
      </w:pPr>
    </w:p>
    <w:p w14:paraId="3B87BE79">
      <w:pPr>
        <w:pStyle w:val="3"/>
        <w:spacing w:before="156"/>
        <w:ind w:firstLine="820"/>
        <w:rPr>
          <w:rFonts w:ascii="黑体"/>
          <w:sz w:val="41"/>
        </w:rPr>
      </w:pPr>
    </w:p>
    <w:p w14:paraId="48205D93">
      <w:pPr>
        <w:tabs>
          <w:tab w:val="left" w:pos="8146"/>
          <w:tab w:val="left" w:pos="9290"/>
        </w:tabs>
        <w:spacing w:before="74" w:line="480" w:lineRule="auto"/>
        <w:ind w:left="701"/>
        <w:rPr>
          <w:sz w:val="22"/>
          <w:u w:val="single"/>
        </w:rPr>
      </w:pPr>
      <w:r>
        <w:rPr>
          <w:b/>
          <w:sz w:val="28"/>
        </w:rPr>
        <w:t>项目名称：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 </w:t>
      </w:r>
      <w:r>
        <w:rPr>
          <w:rFonts w:hint="eastAsia"/>
          <w:b/>
          <w:sz w:val="28"/>
          <w:u w:val="single"/>
        </w:rPr>
        <w:t>XX</w:t>
      </w:r>
      <w:bookmarkStart w:id="0" w:name="_GoBack"/>
      <w:bookmarkEnd w:id="0"/>
      <w:r>
        <w:rPr>
          <w:rFonts w:hint="eastAsia"/>
          <w:b/>
          <w:sz w:val="28"/>
          <w:u w:val="single"/>
        </w:rPr>
        <w:t>广东省工程研究中心</w:t>
      </w:r>
      <w:r>
        <w:rPr>
          <w:b/>
          <w:sz w:val="28"/>
          <w:u w:val="single"/>
        </w:rPr>
        <w:t xml:space="preserve">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                                  </w:t>
      </w:r>
    </w:p>
    <w:p w14:paraId="06428716">
      <w:pPr>
        <w:tabs>
          <w:tab w:val="left" w:pos="3111"/>
          <w:tab w:val="left" w:pos="9290"/>
        </w:tabs>
        <w:spacing w:before="74" w:line="480" w:lineRule="auto"/>
        <w:ind w:left="701"/>
        <w:rPr>
          <w:b/>
          <w:sz w:val="28"/>
        </w:rPr>
      </w:pPr>
      <w:r>
        <w:rPr>
          <w:rFonts w:hint="eastAsia"/>
          <w:b/>
          <w:sz w:val="28"/>
        </w:rPr>
        <w:t>申报单位</w:t>
      </w:r>
      <w:r>
        <w:rPr>
          <w:b/>
          <w:sz w:val="28"/>
        </w:rPr>
        <w:t>：</w:t>
      </w:r>
      <w:r>
        <w:rPr>
          <w:b/>
          <w:sz w:val="28"/>
          <w:u w:val="single"/>
        </w:rPr>
        <w:t xml:space="preserve">         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  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            </w:t>
      </w:r>
    </w:p>
    <w:p w14:paraId="46499FBB">
      <w:pPr>
        <w:tabs>
          <w:tab w:val="left" w:pos="3111"/>
          <w:tab w:val="left" w:pos="9290"/>
        </w:tabs>
        <w:spacing w:before="74" w:line="480" w:lineRule="auto"/>
        <w:ind w:left="701"/>
        <w:rPr>
          <w:b/>
          <w:sz w:val="28"/>
        </w:rPr>
      </w:pPr>
      <w:r>
        <w:rPr>
          <w:b/>
          <w:sz w:val="28"/>
        </w:rPr>
        <w:t>单位地址：</w:t>
      </w:r>
      <w:r>
        <w:rPr>
          <w:b/>
          <w:sz w:val="28"/>
          <w:u w:val="single"/>
        </w:rPr>
        <w:t xml:space="preserve">      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     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           </w:t>
      </w:r>
    </w:p>
    <w:p w14:paraId="738B25D7">
      <w:pPr>
        <w:tabs>
          <w:tab w:val="left" w:pos="5279"/>
          <w:tab w:val="left" w:pos="9290"/>
        </w:tabs>
        <w:spacing w:before="205" w:line="480" w:lineRule="auto"/>
        <w:ind w:left="701"/>
        <w:rPr>
          <w:rFonts w:eastAsia="Times New Roman"/>
          <w:b/>
          <w:sz w:val="28"/>
        </w:rPr>
      </w:pPr>
      <w:r>
        <w:rPr>
          <w:b/>
          <w:sz w:val="28"/>
        </w:rPr>
        <w:t>单位负责人：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</w:t>
      </w:r>
      <w:r>
        <w:rPr>
          <w:b/>
          <w:sz w:val="28"/>
        </w:rPr>
        <w:t xml:space="preserve">  联系电话：</w:t>
      </w:r>
      <w:r>
        <w:rPr>
          <w:b/>
          <w:sz w:val="28"/>
          <w:u w:val="single"/>
        </w:rPr>
        <w:t xml:space="preserve">        </w:t>
      </w:r>
      <w:r>
        <w:rPr>
          <w:rFonts w:asciiTheme="minorEastAsia" w:hAnsiTheme="minorEastAsia" w:eastAsiaTheme="minor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</w:t>
      </w:r>
      <w:r>
        <w:rPr>
          <w:rFonts w:asciiTheme="minorEastAsia" w:hAnsiTheme="minorEastAsia" w:eastAsiaTheme="minorEastAsia"/>
          <w:b/>
          <w:sz w:val="28"/>
          <w:u w:val="single"/>
        </w:rPr>
        <w:t xml:space="preserve">       </w:t>
      </w:r>
    </w:p>
    <w:p w14:paraId="63F53F73">
      <w:pPr>
        <w:tabs>
          <w:tab w:val="left" w:pos="5279"/>
          <w:tab w:val="left" w:pos="9290"/>
        </w:tabs>
        <w:spacing w:before="204" w:line="480" w:lineRule="auto"/>
        <w:ind w:left="701"/>
        <w:rPr>
          <w:rFonts w:eastAsia="Times New Roman"/>
          <w:b/>
          <w:sz w:val="28"/>
        </w:rPr>
      </w:pPr>
      <w:r>
        <w:rPr>
          <w:b/>
          <w:sz w:val="28"/>
        </w:rPr>
        <w:t>项目负责人：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</w:t>
      </w:r>
      <w:r>
        <w:rPr>
          <w:rFonts w:hint="eastAsia"/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      </w:t>
      </w:r>
      <w:r>
        <w:rPr>
          <w:b/>
          <w:sz w:val="28"/>
        </w:rPr>
        <w:t xml:space="preserve">  联系电话：</w:t>
      </w:r>
      <w:r>
        <w:rPr>
          <w:rFonts w:eastAsia="Times New Roman"/>
          <w:b/>
          <w:sz w:val="28"/>
          <w:u w:val="thick"/>
        </w:rPr>
        <w:t xml:space="preserve">                         </w:t>
      </w:r>
    </w:p>
    <w:p w14:paraId="591F6FFC">
      <w:pPr>
        <w:tabs>
          <w:tab w:val="left" w:pos="6618"/>
          <w:tab w:val="left" w:pos="9290"/>
        </w:tabs>
        <w:spacing w:before="207" w:line="480" w:lineRule="auto"/>
        <w:ind w:left="701"/>
        <w:rPr>
          <w:rFonts w:eastAsia="Times New Roman"/>
          <w:b/>
          <w:sz w:val="28"/>
        </w:rPr>
      </w:pPr>
      <w:r>
        <w:rPr>
          <w:b/>
          <w:sz w:val="28"/>
        </w:rPr>
        <w:t>项目联系人</w:t>
      </w:r>
      <w:r>
        <w:rPr>
          <w:b/>
          <w:spacing w:val="3"/>
          <w:sz w:val="28"/>
        </w:rPr>
        <w:t>：</w:t>
      </w:r>
      <w:r>
        <w:rPr>
          <w:b/>
          <w:spacing w:val="-2"/>
          <w:sz w:val="28"/>
          <w:u w:val="single"/>
        </w:rPr>
        <w:t xml:space="preserve">  </w:t>
      </w:r>
      <w:r>
        <w:rPr>
          <w:rFonts w:hint="eastAsia"/>
          <w:b/>
          <w:spacing w:val="-2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 xml:space="preserve">   </w:t>
      </w:r>
      <w:r>
        <w:rPr>
          <w:b/>
          <w:sz w:val="28"/>
          <w:u w:val="single"/>
        </w:rPr>
        <w:t xml:space="preserve">      </w:t>
      </w:r>
      <w:r>
        <w:rPr>
          <w:rFonts w:hint="eastAsia"/>
          <w:b/>
          <w:sz w:val="28"/>
        </w:rPr>
        <w:t xml:space="preserve"> 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联</w:t>
      </w:r>
      <w:r>
        <w:rPr>
          <w:b/>
          <w:sz w:val="28"/>
        </w:rPr>
        <w:t>系电话：</w:t>
      </w:r>
      <w:r>
        <w:rPr>
          <w:b/>
          <w:spacing w:val="1"/>
          <w:sz w:val="28"/>
          <w:u w:val="single"/>
        </w:rPr>
        <w:t xml:space="preserve"> </w:t>
      </w:r>
      <w:r>
        <w:rPr>
          <w:rFonts w:eastAsiaTheme="minorEastAsia"/>
          <w:b/>
          <w:sz w:val="28"/>
          <w:u w:val="single"/>
        </w:rPr>
        <w:t xml:space="preserve">                          </w:t>
      </w:r>
    </w:p>
    <w:p w14:paraId="2F978FA5">
      <w:pPr>
        <w:pStyle w:val="3"/>
        <w:spacing w:before="156"/>
        <w:ind w:firstLine="422"/>
        <w:rPr>
          <w:b/>
          <w:sz w:val="21"/>
        </w:rPr>
      </w:pPr>
    </w:p>
    <w:p w14:paraId="7E6C1F9C">
      <w:pPr>
        <w:pStyle w:val="3"/>
        <w:spacing w:before="156"/>
        <w:ind w:firstLine="402"/>
        <w:rPr>
          <w:b/>
          <w:sz w:val="20"/>
        </w:rPr>
      </w:pPr>
    </w:p>
    <w:p w14:paraId="38583828">
      <w:pPr>
        <w:pStyle w:val="3"/>
        <w:spacing w:before="156"/>
        <w:ind w:firstLine="402"/>
        <w:rPr>
          <w:b/>
          <w:sz w:val="20"/>
        </w:rPr>
      </w:pPr>
    </w:p>
    <w:p w14:paraId="6332E5D8">
      <w:pPr>
        <w:spacing w:before="202" w:line="324" w:lineRule="auto"/>
        <w:ind w:right="-58" w:firstLine="2240" w:firstLineChars="700"/>
        <w:rPr>
          <w:rFonts w:eastAsiaTheme="minorEastAsia"/>
          <w:sz w:val="32"/>
        </w:rPr>
      </w:pPr>
      <w:r>
        <w:rPr>
          <w:rFonts w:hint="eastAsia" w:ascii="黑体" w:eastAsia="黑体"/>
          <w:sz w:val="32"/>
        </w:rPr>
        <w:t>编制单位：香港中文大学</w:t>
      </w:r>
      <w:r>
        <w:rPr>
          <w:rFonts w:eastAsia="Times New Roman"/>
          <w:sz w:val="32"/>
        </w:rPr>
        <w:t>(</w:t>
      </w:r>
      <w:r>
        <w:rPr>
          <w:rFonts w:hint="eastAsia" w:ascii="黑体" w:eastAsia="黑体"/>
          <w:sz w:val="32"/>
        </w:rPr>
        <w:t>深圳</w:t>
      </w:r>
      <w:r>
        <w:rPr>
          <w:rFonts w:eastAsia="Times New Roman"/>
          <w:sz w:val="32"/>
        </w:rPr>
        <w:t>)</w:t>
      </w:r>
    </w:p>
    <w:p w14:paraId="34D28AF8">
      <w:pPr>
        <w:spacing w:before="202" w:line="324" w:lineRule="auto"/>
        <w:ind w:right="-58" w:firstLine="2240" w:firstLineChars="700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编制时间：二〇二</w:t>
      </w:r>
      <w:r>
        <w:rPr>
          <w:rFonts w:hint="eastAsia" w:ascii="黑体" w:eastAsia="黑体"/>
          <w:sz w:val="32"/>
          <w:lang w:val="en-US" w:eastAsia="zh-CN"/>
        </w:rPr>
        <w:t>五</w:t>
      </w:r>
      <w:r>
        <w:rPr>
          <w:rFonts w:hint="eastAsia" w:ascii="黑体" w:eastAsia="黑体"/>
          <w:sz w:val="32"/>
        </w:rPr>
        <w:t>年十</w:t>
      </w:r>
      <w:r>
        <w:rPr>
          <w:rFonts w:hint="eastAsia" w:ascii="黑体" w:eastAsia="黑体"/>
          <w:sz w:val="32"/>
          <w:lang w:val="en-US" w:eastAsia="zh-CN"/>
        </w:rPr>
        <w:t>一</w:t>
      </w:r>
      <w:r>
        <w:rPr>
          <w:rFonts w:hint="eastAsia" w:ascii="黑体" w:eastAsia="黑体"/>
          <w:sz w:val="32"/>
        </w:rPr>
        <w:t>月</w:t>
      </w:r>
    </w:p>
    <w:p w14:paraId="6D03C3D6">
      <w:pPr>
        <w:tabs>
          <w:tab w:val="left" w:pos="3075"/>
        </w:tabs>
      </w:pPr>
    </w:p>
    <w:p w14:paraId="1B4CAE70">
      <w:pPr>
        <w:tabs>
          <w:tab w:val="left" w:pos="3075"/>
        </w:tabs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tab/>
      </w:r>
    </w:p>
    <w:p w14:paraId="037F32B7">
      <w:pPr>
        <w:pStyle w:val="6"/>
        <w:widowControl/>
        <w:spacing w:before="150" w:beforeAutospacing="0" w:after="0" w:afterAutospacing="0" w:line="560" w:lineRule="exact"/>
        <w:jc w:val="center"/>
        <w:rPr>
          <w:rFonts w:ascii="方正小标宋简体" w:hAnsi="仿宋" w:eastAsia="方正小标宋简体"/>
          <w:color w:val="333333"/>
          <w:sz w:val="40"/>
          <w:szCs w:val="40"/>
        </w:rPr>
      </w:pPr>
    </w:p>
    <w:p w14:paraId="487A81AE">
      <w:pPr>
        <w:pStyle w:val="6"/>
        <w:widowControl/>
        <w:spacing w:before="150" w:beforeAutospacing="0" w:after="0" w:afterAutospacing="0" w:line="560" w:lineRule="exact"/>
        <w:jc w:val="center"/>
        <w:rPr>
          <w:rFonts w:ascii="方正小标宋简体" w:hAnsi="仿宋" w:eastAsia="方正小标宋简体"/>
          <w:color w:val="333333"/>
          <w:sz w:val="40"/>
          <w:szCs w:val="40"/>
        </w:rPr>
      </w:pPr>
      <w:r>
        <w:rPr>
          <w:rFonts w:hint="eastAsia" w:ascii="方正小标宋简体" w:hAnsi="仿宋" w:eastAsia="方正小标宋简体"/>
          <w:color w:val="333333"/>
          <w:sz w:val="40"/>
          <w:szCs w:val="40"/>
        </w:rPr>
        <w:t>广东省工程研究中心组建方案</w:t>
      </w:r>
    </w:p>
    <w:p w14:paraId="3519E0B6">
      <w:pPr>
        <w:pStyle w:val="6"/>
        <w:widowControl/>
        <w:spacing w:before="150" w:beforeAutospacing="0" w:after="0" w:afterAutospacing="0" w:line="560" w:lineRule="exact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 xml:space="preserve">  </w:t>
      </w:r>
    </w:p>
    <w:p w14:paraId="317F8D7F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黑体" w:hAnsi="黑体" w:eastAsia="黑体"/>
          <w:b/>
          <w:color w:val="333333"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color w:val="333333"/>
          <w:sz w:val="30"/>
          <w:szCs w:val="30"/>
        </w:rPr>
        <w:t>一、项目摘要</w:t>
      </w:r>
    </w:p>
    <w:p w14:paraId="09D4D28E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黑体" w:hAnsi="黑体" w:eastAsia="黑体"/>
          <w:b/>
          <w:color w:val="333333"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color w:val="333333"/>
          <w:sz w:val="30"/>
          <w:szCs w:val="30"/>
        </w:rPr>
        <w:t>二、项目建设的依据、背景与意义</w:t>
      </w:r>
    </w:p>
    <w:p w14:paraId="3496C255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黑体" w:hAnsi="黑体" w:eastAsia="黑体"/>
          <w:b/>
          <w:color w:val="333333"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color w:val="333333"/>
          <w:sz w:val="30"/>
          <w:szCs w:val="30"/>
        </w:rPr>
        <w:t>三、技术发展与应用前景分析</w:t>
      </w:r>
    </w:p>
    <w:p w14:paraId="2863A4E5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黑体" w:hAnsi="黑体" w:eastAsia="黑体"/>
          <w:b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（一）国内外技术发展现状与趋势预测分析</w:t>
      </w:r>
    </w:p>
    <w:p w14:paraId="3C7D64DC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黑体" w:hAnsi="黑体" w:eastAsia="黑体"/>
          <w:b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（二）技术发展的比较</w:t>
      </w:r>
    </w:p>
    <w:p w14:paraId="2948A1CB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Cs/>
        </w:rPr>
      </w:pPr>
      <w:r>
        <w:rPr>
          <w:rStyle w:val="11"/>
          <w:rFonts w:hint="eastAsia" w:ascii="黑体" w:hAnsi="黑体" w:eastAsia="黑体"/>
          <w:b w:val="0"/>
          <w:bCs/>
          <w:color w:val="333333"/>
          <w:sz w:val="30"/>
          <w:szCs w:val="30"/>
        </w:rPr>
        <w:t>四、主要方向、任务与目标</w:t>
      </w:r>
    </w:p>
    <w:p w14:paraId="608AFE9A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（一）广东省工程研究中心拟突破的技术方向</w:t>
      </w:r>
    </w:p>
    <w:p w14:paraId="3BFEC174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（二）广东省工程研究中心的主要功能与任务</w:t>
      </w:r>
    </w:p>
    <w:p w14:paraId="7DF28BD5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（三）广东省工程研究中心的近期和中期目标</w:t>
      </w:r>
    </w:p>
    <w:p w14:paraId="57050AA9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五、组织机构、管理与运行机制</w:t>
      </w:r>
    </w:p>
    <w:p w14:paraId="65ABEF9C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（一）项目单位概况</w:t>
      </w:r>
    </w:p>
    <w:p w14:paraId="60B8D954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（二）广东省工程研究中心的机构设置与职责</w:t>
      </w:r>
    </w:p>
    <w:p w14:paraId="419F0B24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（三）主要技术带头人、管理人员概况及技术团队情况</w:t>
      </w:r>
    </w:p>
    <w:p w14:paraId="4B20E34B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（四）运行和管理机制</w:t>
      </w:r>
    </w:p>
    <w:p w14:paraId="7DD5847A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六、筹建期建设方案</w:t>
      </w:r>
    </w:p>
    <w:p w14:paraId="5BF1C5EF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（一）建设内容、建设规模与建设地点（包括技术方案、设备方案和工程方案及其合理性）</w:t>
      </w:r>
    </w:p>
    <w:p w14:paraId="13DD2272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（二）项目招标方案</w:t>
      </w:r>
    </w:p>
    <w:p w14:paraId="2F9640AD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七、节能与环境影响</w:t>
      </w:r>
    </w:p>
    <w:p w14:paraId="67AC4FAA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（一）节能分析</w:t>
      </w:r>
    </w:p>
    <w:p w14:paraId="0D4E3FAE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（二）环境影响评价</w:t>
      </w:r>
    </w:p>
    <w:p w14:paraId="6BEEC155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八、项目实施进度与管理</w:t>
      </w:r>
    </w:p>
    <w:p w14:paraId="73BD231E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（一）建设周期</w:t>
      </w:r>
    </w:p>
    <w:p w14:paraId="1A911210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（二）项目实施进度与管理</w:t>
      </w:r>
    </w:p>
    <w:p w14:paraId="3E8F005A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（三）建设期的项目管理</w:t>
      </w:r>
    </w:p>
    <w:p w14:paraId="7C111CD3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九、投资估算及资金筹措方案</w:t>
      </w:r>
    </w:p>
    <w:p w14:paraId="5247ECBB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（一）项目总投资估算表</w:t>
      </w:r>
    </w:p>
    <w:p w14:paraId="551E00D0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（二）建设投资估算（包括土建、设备、安装、工程建设其他费用、预备费、建设期利息等）</w:t>
      </w:r>
    </w:p>
    <w:p w14:paraId="3F686319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（三）分年度投资计划表</w:t>
      </w:r>
    </w:p>
    <w:p w14:paraId="65A9C271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（四）项目资金筹措方案及其落实情况</w:t>
      </w:r>
    </w:p>
    <w:p w14:paraId="570B7C17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（五）省安排和地方配套资金的具体使用方案</w:t>
      </w:r>
    </w:p>
    <w:p w14:paraId="44D5AF4D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十、项目经济和社会效益分析</w:t>
      </w:r>
    </w:p>
    <w:p w14:paraId="015E0A16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（一）经济效益分析</w:t>
      </w:r>
    </w:p>
    <w:p w14:paraId="02BEBD0A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（二）社会效益分析</w:t>
      </w:r>
    </w:p>
    <w:p w14:paraId="0AE3AFC1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十一、项目风险分析</w:t>
      </w:r>
    </w:p>
    <w:p w14:paraId="7CA44F79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（一）技术风险</w:t>
      </w:r>
    </w:p>
    <w:p w14:paraId="5870E416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（二）技术应用及市场风险</w:t>
      </w:r>
    </w:p>
    <w:p w14:paraId="50926D64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（三）其它风险</w:t>
      </w:r>
    </w:p>
    <w:p w14:paraId="29DF4F69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十二、其他需说明的问题</w:t>
      </w:r>
    </w:p>
    <w:p w14:paraId="0AA67B41">
      <w:pPr>
        <w:pStyle w:val="6"/>
        <w:widowControl/>
        <w:spacing w:before="0" w:beforeAutospacing="0" w:after="0" w:afterAutospacing="0" w:line="560" w:lineRule="exact"/>
        <w:ind w:firstLine="600" w:firstLineChars="200"/>
        <w:rPr>
          <w:rStyle w:val="11"/>
          <w:rFonts w:ascii="黑体" w:hAnsi="黑体" w:eastAsia="黑体"/>
          <w:b w:val="0"/>
          <w:bCs/>
          <w:sz w:val="30"/>
          <w:szCs w:val="30"/>
        </w:rPr>
      </w:pPr>
      <w:r>
        <w:rPr>
          <w:rStyle w:val="11"/>
          <w:rFonts w:hint="eastAsia" w:ascii="黑体" w:hAnsi="黑体" w:eastAsia="黑体"/>
          <w:b w:val="0"/>
          <w:bCs/>
          <w:sz w:val="30"/>
          <w:szCs w:val="30"/>
        </w:rPr>
        <w:t>十三、相关附件、附图和附表</w:t>
      </w:r>
    </w:p>
    <w:p w14:paraId="734AD104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包括立项文件、资金、环保、土地、规划、生产许可等有效文件，以及专利、科研成果鉴定、标准制定等相关文件。</w:t>
      </w:r>
    </w:p>
    <w:p w14:paraId="41125041">
      <w:pPr>
        <w:spacing w:line="560" w:lineRule="exact"/>
        <w:ind w:firstLine="200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FB"/>
    <w:rsid w:val="00006E16"/>
    <w:rsid w:val="00022473"/>
    <w:rsid w:val="00034DEE"/>
    <w:rsid w:val="0008302D"/>
    <w:rsid w:val="002050FB"/>
    <w:rsid w:val="0024603F"/>
    <w:rsid w:val="002E069E"/>
    <w:rsid w:val="00330A4E"/>
    <w:rsid w:val="00436EB9"/>
    <w:rsid w:val="004F6B3A"/>
    <w:rsid w:val="005D2605"/>
    <w:rsid w:val="005D29C0"/>
    <w:rsid w:val="00773CE1"/>
    <w:rsid w:val="00892DB4"/>
    <w:rsid w:val="00A3726C"/>
    <w:rsid w:val="00A85922"/>
    <w:rsid w:val="00C77841"/>
    <w:rsid w:val="00D16F85"/>
    <w:rsid w:val="00DF5197"/>
    <w:rsid w:val="00E30F4C"/>
    <w:rsid w:val="00EE7111"/>
    <w:rsid w:val="62C9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1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4"/>
    <w:basedOn w:val="1"/>
    <w:link w:val="12"/>
    <w:qFormat/>
    <w:uiPriority w:val="1"/>
    <w:pPr>
      <w:autoSpaceDE w:val="0"/>
      <w:autoSpaceDN w:val="0"/>
      <w:ind w:left="1301" w:hanging="601"/>
      <w:jc w:val="left"/>
      <w:outlineLvl w:val="3"/>
    </w:pPr>
    <w:rPr>
      <w:rFonts w:ascii="宋体" w:hAnsi="宋体" w:cs="宋体"/>
      <w:b/>
      <w:bCs/>
      <w:kern w:val="0"/>
      <w:sz w:val="24"/>
      <w:szCs w:val="24"/>
      <w:lang w:val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qFormat/>
    <w:uiPriority w:val="1"/>
    <w:pPr>
      <w:autoSpaceDE w:val="0"/>
      <w:autoSpaceDN w:val="0"/>
      <w:spacing w:before="50" w:beforeLines="50" w:line="360" w:lineRule="auto"/>
      <w:ind w:firstLine="200" w:firstLineChars="20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15"/>
    <w:basedOn w:val="8"/>
    <w:uiPriority w:val="0"/>
    <w:rPr>
      <w:rFonts w:hint="default" w:ascii="Times New Roman" w:hAnsi="Times New Roman" w:cs="Times New Roman"/>
      <w:b/>
    </w:rPr>
  </w:style>
  <w:style w:type="character" w:customStyle="1" w:styleId="12">
    <w:name w:val="标题 4 字符"/>
    <w:basedOn w:val="8"/>
    <w:link w:val="2"/>
    <w:uiPriority w:val="1"/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character" w:customStyle="1" w:styleId="13">
    <w:name w:val="正文文本 字符"/>
    <w:basedOn w:val="8"/>
    <w:link w:val="3"/>
    <w:uiPriority w:val="1"/>
    <w:rPr>
      <w:rFonts w:ascii="宋体" w:hAnsi="宋体" w:eastAsia="宋体" w:cs="宋体"/>
      <w:kern w:val="0"/>
      <w:sz w:val="24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706</Words>
  <Characters>708</Characters>
  <Lines>7</Lines>
  <Paragraphs>2</Paragraphs>
  <TotalTime>3</TotalTime>
  <ScaleCrop>false</ScaleCrop>
  <LinksUpToDate>false</LinksUpToDate>
  <CharactersWithSpaces>968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2023-11-14T09:00:00Z</dcterms:created>
  <dc:creator>何健敏</dc:creator>
  <cp:lastModifiedBy>悠然醉墨</cp:lastModifiedBy>
  <dcterms:modified xsi:type="dcterms:W3CDTF">2025-11-21T02:07:41Z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eyJoZGlkIjoiYWUwOTM3YTVkMWM2MDIwZGYxM2Y2OWRlMGQ0ODEyYWYiLCJ1c2VySWQiOiIxOTczNDA0NzMifQ==</vt:lpwstr>
  </property>
  <property fmtid="{D5CDD505-2E9C-101B-9397-08002B2CF9AE}" pid="3" name="KSOProductBuildVer">
    <vt:lpwstr>2052-12.1.0.21541</vt:lpwstr>
  </property>
  <property fmtid="{D5CDD505-2E9C-101B-9397-08002B2CF9AE}" pid="4" name="ICV">
    <vt:lpwstr>6278E9DF53D14C65A11EA4E52CA11EF9_12</vt:lpwstr>
  </property>
</Properties>
</file>